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429F7" w14:textId="77777777" w:rsidR="009D251F" w:rsidRPr="00FD4F74" w:rsidRDefault="009D251F" w:rsidP="009D251F">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0AEACE30" w14:textId="77777777" w:rsidR="009D251F" w:rsidRPr="00FD4F74" w:rsidRDefault="009D251F" w:rsidP="009D251F">
      <w:pPr>
        <w:pStyle w:val="NormalWeb"/>
        <w:spacing w:before="0" w:after="0"/>
        <w:jc w:val="both"/>
        <w:rPr>
          <w:rFonts w:ascii="Arial" w:hAnsi="Arial" w:cs="Arial"/>
          <w:b/>
          <w:bCs/>
          <w:color w:val="auto"/>
          <w:sz w:val="22"/>
          <w:szCs w:val="22"/>
        </w:rPr>
      </w:pPr>
    </w:p>
    <w:p w14:paraId="6CF4B8AA" w14:textId="73ABA005" w:rsidR="009D251F" w:rsidRPr="00D95F9F" w:rsidRDefault="009D251F" w:rsidP="00C646B4">
      <w:pPr>
        <w:pStyle w:val="paragraph"/>
        <w:ind w:right="50"/>
        <w:jc w:val="both"/>
        <w:textAlignment w:val="baseline"/>
        <w:rPr>
          <w:rFonts w:ascii="Arial" w:hAnsi="Arial" w:cs="Arial"/>
          <w:sz w:val="22"/>
          <w:szCs w:val="22"/>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9D251F">
        <w:rPr>
          <w:rFonts w:ascii="Arial" w:hAnsi="Arial" w:cs="Arial"/>
          <w:b/>
          <w:bCs/>
          <w:sz w:val="22"/>
          <w:szCs w:val="22"/>
          <w:lang w:val="es-ES"/>
        </w:rPr>
        <w:t>LUIS DAVID OLAYA G</w:t>
      </w:r>
      <w:r w:rsidRPr="009D251F">
        <w:rPr>
          <w:rFonts w:ascii="Arial" w:hAnsi="Arial" w:cs="Arial"/>
          <w:b/>
          <w:bCs/>
          <w:sz w:val="22"/>
          <w:szCs w:val="22"/>
          <w:lang w:val="es-ES"/>
        </w:rPr>
        <w:t>Ó</w:t>
      </w:r>
      <w:r w:rsidRPr="009D251F">
        <w:rPr>
          <w:rFonts w:ascii="Arial" w:hAnsi="Arial" w:cs="Arial"/>
          <w:b/>
          <w:bCs/>
          <w:sz w:val="22"/>
          <w:szCs w:val="22"/>
          <w:lang w:val="es-ES"/>
        </w:rPr>
        <w:t>MEZ</w:t>
      </w:r>
      <w:r w:rsidRPr="00FD4F74">
        <w:rPr>
          <w:rFonts w:ascii="Arial" w:hAnsi="Arial" w:cs="Arial"/>
          <w:bCs/>
          <w:sz w:val="22"/>
          <w:szCs w:val="22"/>
          <w:lang w:val="es-ES"/>
        </w:rPr>
        <w:t xml:space="preserve">, mayor de edad, identificado con la cédula de ciudadanía </w:t>
      </w:r>
      <w:r w:rsidRPr="009D251F">
        <w:rPr>
          <w:rFonts w:ascii="Arial" w:hAnsi="Arial" w:cs="Arial"/>
          <w:bCs/>
          <w:sz w:val="22"/>
          <w:szCs w:val="22"/>
          <w:lang w:val="es-ES"/>
        </w:rPr>
        <w:t>11</w:t>
      </w:r>
      <w:r>
        <w:rPr>
          <w:rFonts w:ascii="Arial" w:hAnsi="Arial" w:cs="Arial"/>
          <w:bCs/>
          <w:sz w:val="22"/>
          <w:szCs w:val="22"/>
          <w:lang w:val="es-ES"/>
        </w:rPr>
        <w:t>.</w:t>
      </w:r>
      <w:r w:rsidRPr="009D251F">
        <w:rPr>
          <w:rFonts w:ascii="Arial" w:hAnsi="Arial" w:cs="Arial"/>
          <w:bCs/>
          <w:sz w:val="22"/>
          <w:szCs w:val="22"/>
          <w:lang w:val="es-ES"/>
        </w:rPr>
        <w:t>439</w:t>
      </w:r>
      <w:r>
        <w:rPr>
          <w:rFonts w:ascii="Arial" w:hAnsi="Arial" w:cs="Arial"/>
          <w:bCs/>
          <w:sz w:val="22"/>
          <w:szCs w:val="22"/>
          <w:lang w:val="es-ES"/>
        </w:rPr>
        <w:t>.</w:t>
      </w:r>
      <w:r w:rsidRPr="009D251F">
        <w:rPr>
          <w:rFonts w:ascii="Arial" w:hAnsi="Arial" w:cs="Arial"/>
          <w:bCs/>
          <w:sz w:val="22"/>
          <w:szCs w:val="22"/>
          <w:lang w:val="es-ES"/>
        </w:rPr>
        <w:t>228 de Facatativá</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9D251F">
        <w:rPr>
          <w:rFonts w:ascii="Arial" w:hAnsi="Arial" w:cs="Arial"/>
          <w:b/>
          <w:sz w:val="22"/>
          <w:szCs w:val="22"/>
          <w:lang w:val="es-ES"/>
        </w:rPr>
        <w:t>DIRECCIÓN JURÍDICA AMBIENTAL – DJA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9D251F">
        <w:rPr>
          <w:rFonts w:ascii="Arial" w:hAnsi="Arial" w:cs="Arial"/>
          <w:sz w:val="22"/>
          <w:szCs w:val="22"/>
        </w:rPr>
        <w:t>Prestar servicios profesionales a las Direcciones Regionales de la Corporación Autónoma Regional de Cundinamarca - CAR, para la proyección de actos administrativos de los expedientes ambientales asignados y la resolución de los recursos que contra ellos se interpongan</w:t>
      </w:r>
      <w:r>
        <w:rPr>
          <w:rFonts w:ascii="Arial" w:hAnsi="Arial" w:cs="Arial"/>
          <w:sz w:val="22"/>
          <w:szCs w:val="22"/>
        </w:rPr>
        <w:t>.</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9D251F">
        <w:rPr>
          <w:rFonts w:ascii="Arial" w:hAnsi="Arial" w:cs="Arial"/>
          <w:b/>
          <w:bCs/>
          <w:sz w:val="22"/>
          <w:szCs w:val="22"/>
          <w:lang w:val="es-ES"/>
        </w:rPr>
        <w:t>S</w:t>
      </w:r>
      <w:r w:rsidRPr="009D251F">
        <w:rPr>
          <w:rFonts w:ascii="Arial" w:hAnsi="Arial" w:cs="Arial"/>
          <w:b/>
          <w:bCs/>
          <w:sz w:val="22"/>
          <w:szCs w:val="22"/>
          <w:lang w:val="es-ES"/>
        </w:rPr>
        <w:t>ESENTA Y CUATRO MILLONES NOVECIENTOS VEINTE MIL PESOS ($64.920.000) M/CTE INCLUIDO IVA</w:t>
      </w:r>
      <w:r w:rsidRPr="009D251F">
        <w:rPr>
          <w:rFonts w:ascii="Arial" w:hAnsi="Arial" w:cs="Arial"/>
          <w:sz w:val="22"/>
          <w:szCs w:val="22"/>
          <w:lang w:val="es-ES"/>
        </w:rPr>
        <w:t xml:space="preserve">, e incluidos impuestos y demás tasas, gastos y deducciones a que haya lugar, discriminados así; </w:t>
      </w:r>
      <w:r w:rsidRPr="009D251F">
        <w:rPr>
          <w:rFonts w:ascii="Arial" w:hAnsi="Arial" w:cs="Arial"/>
          <w:b/>
          <w:bCs/>
          <w:sz w:val="22"/>
          <w:szCs w:val="22"/>
          <w:lang w:val="es-ES"/>
        </w:rPr>
        <w:t>DOCE MILLONES NOVECIENTOS OCHENTA Y CUATRO MIL PESOS ($12.984.000) M/CTE INCLUIDO IVA</w:t>
      </w:r>
      <w:r w:rsidRPr="009D251F">
        <w:rPr>
          <w:rFonts w:ascii="Arial" w:hAnsi="Arial" w:cs="Arial"/>
          <w:sz w:val="22"/>
          <w:szCs w:val="22"/>
          <w:lang w:val="es-ES"/>
        </w:rPr>
        <w:t xml:space="preserve"> (si aplica), que corresponden a los recursos apropiados para el año 2025 amparados con el Certificado de Disponibilidad Presupuestal No. del 25604526 de 10 de octubre de 2025 y </w:t>
      </w:r>
      <w:r w:rsidRPr="009D251F">
        <w:rPr>
          <w:rFonts w:ascii="Arial" w:hAnsi="Arial" w:cs="Arial"/>
          <w:b/>
          <w:bCs/>
          <w:sz w:val="22"/>
          <w:szCs w:val="22"/>
          <w:lang w:val="es-ES"/>
        </w:rPr>
        <w:t>CINCUENTA Y UN MILLONES NOVECIENTOS TREINTA Y SEIS MIL PESOS ($51.936.000) M/CTE, INCLUIDO IVA</w:t>
      </w:r>
      <w:r w:rsidRPr="009D251F">
        <w:rPr>
          <w:rFonts w:ascii="Arial" w:hAnsi="Arial" w:cs="Arial"/>
          <w:sz w:val="22"/>
          <w:szCs w:val="22"/>
          <w:lang w:val="es-ES"/>
        </w:rPr>
        <w:t xml:space="preserve"> (si aplica), que corresponden al valor presupuestado y aprobado de la vigencia futura 2026, incluidos impuestos y demás tasas, gastos y deducciones a que haya lugar, amparados por la </w:t>
      </w:r>
      <w:r w:rsidRPr="009D251F">
        <w:rPr>
          <w:rFonts w:ascii="Arial" w:hAnsi="Arial" w:cs="Arial"/>
          <w:b/>
          <w:bCs/>
          <w:i/>
          <w:iCs/>
          <w:sz w:val="22"/>
          <w:szCs w:val="22"/>
          <w:lang w:val="es-ES"/>
        </w:rPr>
        <w:t>Resolución DGEN No. 20257000499 del 28 de octubre de 2025, “Por medio de la cual se autoriza un cupo para comprometer recursos de la vigencia futura ordinaria 2026, correspondiente a gastos operativos de inversión”</w:t>
      </w:r>
      <w:r w:rsidRPr="007F2297">
        <w:rPr>
          <w:rFonts w:ascii="Arial" w:hAnsi="Arial" w:cs="Arial"/>
          <w:sz w:val="22"/>
          <w:szCs w:val="22"/>
          <w:lang w:val="es-ES"/>
        </w:rPr>
        <w:t>. 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w:t>
      </w:r>
      <w:r>
        <w:rPr>
          <w:rFonts w:ascii="Arial" w:hAnsi="Arial" w:cs="Arial"/>
          <w:sz w:val="22"/>
          <w:szCs w:val="22"/>
          <w:lang w:val="es-ES"/>
        </w:rPr>
        <w:t xml:space="preserve"> </w:t>
      </w:r>
      <w:r w:rsidRPr="00FD4F74">
        <w:rPr>
          <w:rFonts w:ascii="Arial" w:hAnsi="Arial" w:cs="Arial"/>
          <w:sz w:val="22"/>
          <w:szCs w:val="22"/>
          <w:lang w:val="es-ES"/>
        </w:rPr>
        <w:t xml:space="preserve">-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9D251F">
        <w:rPr>
          <w:rFonts w:ascii="Arial" w:hAnsi="Arial" w:cs="Arial"/>
          <w:sz w:val="22"/>
          <w:szCs w:val="22"/>
          <w:lang w:val="es-ES"/>
        </w:rPr>
        <w:t xml:space="preserve">Pagos sucesivos mensuales por la suma de </w:t>
      </w:r>
      <w:r w:rsidRPr="009D251F">
        <w:rPr>
          <w:rFonts w:ascii="Arial" w:hAnsi="Arial" w:cs="Arial"/>
          <w:b/>
          <w:bCs/>
          <w:sz w:val="22"/>
          <w:szCs w:val="22"/>
          <w:lang w:val="es-ES"/>
        </w:rPr>
        <w:t>OCHO MILLONES SEISCIENTOS CINCUENTA Y SEIS MIL PESOS ($8.656.000) M/CTE</w:t>
      </w:r>
      <w:r w:rsidRPr="009D251F">
        <w:rPr>
          <w:rFonts w:ascii="Arial" w:hAnsi="Arial" w:cs="Arial"/>
          <w:sz w:val="22"/>
          <w:szCs w:val="22"/>
          <w:lang w:val="es-ES"/>
        </w:rPr>
        <w:t>., de acuerdo con la duración del presente contrato</w:t>
      </w:r>
      <w:r>
        <w:rPr>
          <w:rFonts w:ascii="Arial" w:hAnsi="Arial" w:cs="Arial"/>
          <w:sz w:val="22"/>
          <w:szCs w:val="22"/>
          <w:lang w:val="es-ES"/>
        </w:rPr>
        <w:t>.</w:t>
      </w:r>
      <w:r w:rsidRPr="00FD4F74">
        <w:rPr>
          <w:rFonts w:ascii="Arial" w:hAnsi="Arial" w:cs="Arial"/>
          <w:sz w:val="22"/>
          <w:szCs w:val="22"/>
          <w:lang w:val="es-ES"/>
        </w:rPr>
        <w:t>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w:t>
      </w:r>
      <w:r w:rsidRPr="00FD4F74">
        <w:rPr>
          <w:rFonts w:ascii="Arial" w:hAnsi="Arial" w:cs="Arial"/>
          <w:sz w:val="22"/>
          <w:szCs w:val="22"/>
          <w:lang w:val="es-ES"/>
        </w:rPr>
        <w:lastRenderedPageBreak/>
        <w:t xml:space="preserve">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sidRPr="009D251F">
        <w:rPr>
          <w:rFonts w:ascii="Arial" w:hAnsi="Arial" w:cs="Arial"/>
          <w:sz w:val="22"/>
          <w:szCs w:val="22"/>
        </w:rPr>
        <w:t>de SIETE (07) meses y QUINCE (15) días sin que exceda el 30 de junio de 2026 contados a partir de la suscripción del acta de inicio previo al cumplimiento de los requisitos de ejecución.</w:t>
      </w:r>
      <w:r w:rsidRPr="00FD4F74">
        <w:rPr>
          <w:rFonts w:ascii="Arial" w:hAnsi="Arial" w:cs="Arial"/>
          <w:sz w:val="22"/>
          <w:szCs w:val="22"/>
        </w:rPr>
        <w:t xml:space="preserve">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w:t>
      </w:r>
      <w:r w:rsidRPr="00FD4F74">
        <w:rPr>
          <w:rFonts w:ascii="Arial" w:hAnsi="Arial" w:cs="Arial"/>
          <w:bCs/>
          <w:sz w:val="22"/>
          <w:szCs w:val="22"/>
        </w:rPr>
        <w:lastRenderedPageBreak/>
        <w:t xml:space="preserve">contractual tendrá́ lugar en </w:t>
      </w:r>
      <w:r w:rsidRPr="009D251F">
        <w:rPr>
          <w:rFonts w:ascii="Arial" w:hAnsi="Arial" w:cs="Arial"/>
          <w:bCs/>
          <w:sz w:val="22"/>
          <w:szCs w:val="22"/>
        </w:rPr>
        <w:t>Jurisdicción de la Corporación Autónoma Regional de Cundinamarca - CAR, excepcionalmente fuera de ella cuando la necesidad del cumplimiento del objeto del contrato así lo exija.</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Informar mensualmente las acciones adoptadas en el marco de la cláusula contractual denominada “Huella Verde” que contribuyen en la reducción de su huella de carbono. </w:t>
      </w:r>
      <w:r w:rsidRPr="009D251F">
        <w:rPr>
          <w:rFonts w:ascii="Arial" w:hAnsi="Arial" w:cs="Arial"/>
          <w:b/>
          <w:iCs/>
          <w:sz w:val="22"/>
          <w:szCs w:val="22"/>
          <w:lang w:val="es-ES_tradnl" w:eastAsia="es-CO"/>
        </w:rPr>
        <w:t>2.</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Proyectar y/o revisar los actos administrativos de impulso, trámite y/o de trámite de los expedientes asignados.</w:t>
      </w:r>
      <w:r>
        <w:rPr>
          <w:rFonts w:ascii="Arial" w:hAnsi="Arial" w:cs="Arial"/>
          <w:bCs/>
          <w:iCs/>
          <w:sz w:val="22"/>
          <w:szCs w:val="22"/>
          <w:lang w:val="es-ES_tradnl" w:eastAsia="es-CO"/>
        </w:rPr>
        <w:t xml:space="preserve"> </w:t>
      </w:r>
      <w:r w:rsidRPr="009D251F">
        <w:rPr>
          <w:rFonts w:ascii="Arial" w:hAnsi="Arial" w:cs="Arial"/>
          <w:b/>
          <w:iCs/>
          <w:sz w:val="22"/>
          <w:szCs w:val="22"/>
          <w:lang w:val="es-ES_tradnl" w:eastAsia="es-CO"/>
        </w:rPr>
        <w:t>3.</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Proyectar, revisar y gestionar, de forma mensual, el 90% de los actos administrativos de impulso, de trámite y/o de fondo relacionados con los expedientes ambientales de tipo permisivo y/o sancionatorio, o cualesquier otro que le fuesen o hayan sido asignados por la Corporación Autónoma Regional – CAR. El 10% restante que no haya sido gestionado deberá priorizarse en el mes subsiguiente, de tal manera que la sumatoria del porcentaje restante y las nuevas asignaciones conformarán el 100% del reparto del nuevo mes. Para el pago correspondiente al último mes de gestión del Contrato, el Contratista debe haber gestionado y proyectado el 100% de lo asignado durante la vigencia </w:t>
      </w:r>
      <w:proofErr w:type="gramStart"/>
      <w:r w:rsidRPr="009D251F">
        <w:rPr>
          <w:rFonts w:ascii="Arial" w:hAnsi="Arial" w:cs="Arial"/>
          <w:bCs/>
          <w:iCs/>
          <w:sz w:val="22"/>
          <w:szCs w:val="22"/>
          <w:lang w:val="es-ES_tradnl" w:eastAsia="es-CO"/>
        </w:rPr>
        <w:t>del mismo</w:t>
      </w:r>
      <w:proofErr w:type="gramEnd"/>
      <w:r w:rsidRPr="009D251F">
        <w:rPr>
          <w:rFonts w:ascii="Arial" w:hAnsi="Arial" w:cs="Arial"/>
          <w:bCs/>
          <w:iCs/>
          <w:sz w:val="22"/>
          <w:szCs w:val="22"/>
          <w:lang w:val="es-ES_tradnl" w:eastAsia="es-CO"/>
        </w:rPr>
        <w:t xml:space="preserve">. Los Actos Administrativos, tanto de impulso como trámite o de fondo, que se generen o asignen en virtud del presente contrato, han de ser tenidos en cuenta como productos para todos los efectos del presente Contrato, debiendo contar siempre con el visto bueno o aprobación del Supervisor del contrato y ser cargados tanto Sistema de Gestión Documental de la CAR - SIDCAR como en el Sistema de Administración de Expedientes de la CAR - SAE. </w:t>
      </w:r>
      <w:r w:rsidRPr="009D251F">
        <w:rPr>
          <w:rFonts w:ascii="Arial" w:hAnsi="Arial" w:cs="Arial"/>
          <w:b/>
          <w:iCs/>
          <w:sz w:val="22"/>
          <w:szCs w:val="22"/>
          <w:lang w:val="es-ES_tradnl" w:eastAsia="es-CO"/>
        </w:rPr>
        <w:t>4.</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Realizar las correcciones, ajustes y/o modificaciones de los actos administrativos que le sean devueltos, ya sea por contener errores, inconsistencias, omisiones o bien por requerir ajustes o modificaciones, conforme a las observaciones formuladas por el Supervisor o revisor, dentro del plazo de cinco (5) días hábiles, contados a partir del día siguiente a la fecha en que se le haya efectuado la devolución o se le haya informado la solicitud de ajustes. El incumplimiento de esta obligación podrá ser considerado como falta al cumplimiento de las obligaciones contractuales</w:t>
      </w:r>
      <w:r>
        <w:rPr>
          <w:rFonts w:ascii="Arial" w:hAnsi="Arial" w:cs="Arial"/>
          <w:bCs/>
          <w:iCs/>
          <w:sz w:val="22"/>
          <w:szCs w:val="22"/>
          <w:lang w:val="es-ES_tradnl" w:eastAsia="es-CO"/>
        </w:rPr>
        <w:t xml:space="preserve">. </w:t>
      </w:r>
      <w:r w:rsidRPr="009D251F">
        <w:rPr>
          <w:rFonts w:ascii="Arial" w:hAnsi="Arial" w:cs="Arial"/>
          <w:b/>
          <w:iCs/>
          <w:sz w:val="22"/>
          <w:szCs w:val="22"/>
          <w:lang w:val="es-ES_tradnl" w:eastAsia="es-CO"/>
        </w:rPr>
        <w:t>5.</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Analizar y verificar de forma integral los documentos (oficios, informes técnicos, actos administrativos, memorandos, etc.) que conforman los expedientes ambientales asignados. </w:t>
      </w:r>
      <w:r w:rsidRPr="009D251F">
        <w:rPr>
          <w:rFonts w:ascii="Arial" w:hAnsi="Arial" w:cs="Arial"/>
          <w:b/>
          <w:iCs/>
          <w:sz w:val="22"/>
          <w:szCs w:val="22"/>
          <w:lang w:val="es-ES_tradnl" w:eastAsia="es-CO"/>
        </w:rPr>
        <w:t>6.</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Identificar y proyectar la actuación o acto administrativo correspondiente a fin de dar trámite y/o resolver de fondo los expedientes asignados, incluyendo recursos pendientes por resolver. </w:t>
      </w:r>
      <w:r w:rsidRPr="009D251F">
        <w:rPr>
          <w:rFonts w:ascii="Arial" w:hAnsi="Arial" w:cs="Arial"/>
          <w:b/>
          <w:iCs/>
          <w:sz w:val="22"/>
          <w:szCs w:val="22"/>
          <w:lang w:val="es-ES_tradnl" w:eastAsia="es-CO"/>
        </w:rPr>
        <w:t>7.</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Proyectar respuestas a consultas, solicitudes de información, citaciones, derechos de petición y requerimientos que, sobre los temas, materia del contrato, pueda llegar a formular cualquier autoridad o particular, dentro de los términos establecidos por la ley.</w:t>
      </w:r>
      <w:r>
        <w:rPr>
          <w:rFonts w:ascii="Arial" w:hAnsi="Arial" w:cs="Arial"/>
          <w:bCs/>
          <w:iCs/>
          <w:sz w:val="22"/>
          <w:szCs w:val="22"/>
          <w:lang w:val="es-ES_tradnl" w:eastAsia="es-CO"/>
        </w:rPr>
        <w:t xml:space="preserve"> </w:t>
      </w:r>
      <w:r w:rsidRPr="009D251F">
        <w:rPr>
          <w:rFonts w:ascii="Arial" w:hAnsi="Arial" w:cs="Arial"/>
          <w:b/>
          <w:iCs/>
          <w:sz w:val="22"/>
          <w:szCs w:val="22"/>
          <w:lang w:val="es-ES_tradnl" w:eastAsia="es-CO"/>
        </w:rPr>
        <w:t>8.</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Apoyar la gestión e impulso de los expedientes ambientales que le sean asignados por reparto, mediante la elaboración de notificaciones, memorandos, oficios, constancias de ejecutoria, requerimientos a otras áreas, entre otros. </w:t>
      </w:r>
      <w:r w:rsidRPr="009D251F">
        <w:rPr>
          <w:rFonts w:ascii="Arial" w:hAnsi="Arial" w:cs="Arial"/>
          <w:b/>
          <w:iCs/>
          <w:sz w:val="22"/>
          <w:szCs w:val="22"/>
          <w:lang w:val="es-ES_tradnl" w:eastAsia="es-CO"/>
        </w:rPr>
        <w:t>9.</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lastRenderedPageBreak/>
        <w:t>Realizar acompañamiento jurídico a los conceptos e informes técnicos para que cumplan la normatividad aplicable en cada caso.</w:t>
      </w:r>
      <w:r>
        <w:rPr>
          <w:rFonts w:ascii="Arial" w:hAnsi="Arial" w:cs="Arial"/>
          <w:bCs/>
          <w:iCs/>
          <w:sz w:val="22"/>
          <w:szCs w:val="22"/>
          <w:lang w:val="es-ES_tradnl" w:eastAsia="es-CO"/>
        </w:rPr>
        <w:t xml:space="preserve"> </w:t>
      </w:r>
      <w:r w:rsidRPr="009D251F">
        <w:rPr>
          <w:rFonts w:ascii="Arial" w:hAnsi="Arial" w:cs="Arial"/>
          <w:b/>
          <w:iCs/>
          <w:sz w:val="22"/>
          <w:szCs w:val="22"/>
          <w:lang w:val="es-ES_tradnl" w:eastAsia="es-CO"/>
        </w:rPr>
        <w:t>10.</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Brindar apoyo en el análisis jurídico de los informes técnicos que contengan los expedientes ambientales asignados, así como proyectar los actos administrativos que se deriven de dichos informes técnicos.</w:t>
      </w:r>
      <w:r>
        <w:rPr>
          <w:rFonts w:ascii="Arial" w:hAnsi="Arial" w:cs="Arial"/>
          <w:bCs/>
          <w:iCs/>
          <w:sz w:val="22"/>
          <w:szCs w:val="22"/>
          <w:lang w:val="es-ES_tradnl" w:eastAsia="es-CO"/>
        </w:rPr>
        <w:t xml:space="preserve"> </w:t>
      </w:r>
      <w:r w:rsidRPr="009D251F">
        <w:rPr>
          <w:rFonts w:ascii="Arial" w:hAnsi="Arial" w:cs="Arial"/>
          <w:b/>
          <w:iCs/>
          <w:sz w:val="22"/>
          <w:szCs w:val="22"/>
          <w:lang w:val="es-ES_tradnl" w:eastAsia="es-CO"/>
        </w:rPr>
        <w:t>11.</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Verificar la culminación de los trámites asignados, elaborando los reportes o informes solicitados que estén relacionados a los expedientes a su cargo. </w:t>
      </w:r>
      <w:r w:rsidRPr="009D251F">
        <w:rPr>
          <w:rFonts w:ascii="Arial" w:hAnsi="Arial" w:cs="Arial"/>
          <w:b/>
          <w:iCs/>
          <w:sz w:val="22"/>
          <w:szCs w:val="22"/>
          <w:lang w:val="es-ES_tradnl" w:eastAsia="es-CO"/>
        </w:rPr>
        <w:t>12</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Realizar el estudio conjunto de las actuaciones adelantadas en los expedientes asignados, cuando sean trámites de un mismo usuario con el fin de garantizar la coherencia que demandan las actuaciones y decisiones de la Entidad.</w:t>
      </w:r>
      <w:r>
        <w:rPr>
          <w:rFonts w:ascii="Arial" w:hAnsi="Arial" w:cs="Arial"/>
          <w:bCs/>
          <w:iCs/>
          <w:sz w:val="22"/>
          <w:szCs w:val="22"/>
          <w:lang w:val="es-ES_tradnl" w:eastAsia="es-CO"/>
        </w:rPr>
        <w:t xml:space="preserve"> </w:t>
      </w:r>
      <w:r w:rsidRPr="009D251F">
        <w:rPr>
          <w:rFonts w:ascii="Arial" w:hAnsi="Arial" w:cs="Arial"/>
          <w:b/>
          <w:iCs/>
          <w:sz w:val="22"/>
          <w:szCs w:val="22"/>
          <w:lang w:val="es-ES_tradnl" w:eastAsia="es-CO"/>
        </w:rPr>
        <w:t>13.</w:t>
      </w:r>
      <w:r>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Asistir a las reuniones, consejos directivos, comités, seminarios y capacitaciones presenciales y virtuales según sea convocado por parte del supervisor, tanto en el nivel central y como en la jurisdicción CAR.</w:t>
      </w:r>
      <w:r w:rsidR="00C646B4">
        <w:rPr>
          <w:rFonts w:ascii="Arial" w:hAnsi="Arial" w:cs="Arial"/>
          <w:bCs/>
          <w:iCs/>
          <w:sz w:val="22"/>
          <w:szCs w:val="22"/>
          <w:lang w:val="es-ES_tradnl" w:eastAsia="es-CO"/>
        </w:rPr>
        <w:t xml:space="preserve"> </w:t>
      </w:r>
      <w:r w:rsidR="00C646B4" w:rsidRPr="00C646B4">
        <w:rPr>
          <w:rFonts w:ascii="Arial" w:hAnsi="Arial" w:cs="Arial"/>
          <w:b/>
          <w:iCs/>
          <w:sz w:val="22"/>
          <w:szCs w:val="22"/>
          <w:lang w:val="es-ES_tradnl" w:eastAsia="es-CO"/>
        </w:rPr>
        <w:t>14.</w:t>
      </w:r>
      <w:r w:rsidR="00C646B4">
        <w:rPr>
          <w:rFonts w:ascii="Arial" w:hAnsi="Arial" w:cs="Arial"/>
          <w:b/>
          <w:iCs/>
          <w:sz w:val="22"/>
          <w:szCs w:val="22"/>
          <w:lang w:val="es-ES_tradnl" w:eastAsia="es-CO"/>
        </w:rPr>
        <w:t xml:space="preserve"> </w:t>
      </w:r>
      <w:r w:rsidRPr="009D251F">
        <w:rPr>
          <w:rFonts w:ascii="Arial" w:hAnsi="Arial" w:cs="Arial"/>
          <w:bCs/>
          <w:iCs/>
          <w:sz w:val="22"/>
          <w:szCs w:val="22"/>
          <w:lang w:val="es-ES_tradnl" w:eastAsia="es-CO"/>
        </w:rPr>
        <w:t>Participar en los planes de descongestión de expedientes que establezca la Dirección Regional o Dirección Jurídica Ambiental cuando las necesidades del servicio lo ameriten.</w:t>
      </w:r>
      <w:r w:rsidR="00C646B4">
        <w:rPr>
          <w:rFonts w:ascii="Arial" w:hAnsi="Arial" w:cs="Arial"/>
          <w:bCs/>
          <w:iCs/>
          <w:sz w:val="22"/>
          <w:szCs w:val="22"/>
          <w:lang w:val="es-ES_tradnl" w:eastAsia="es-CO"/>
        </w:rPr>
        <w:t xml:space="preserve"> </w:t>
      </w:r>
      <w:r w:rsidR="00C646B4" w:rsidRPr="00C646B4">
        <w:rPr>
          <w:rFonts w:ascii="Arial" w:hAnsi="Arial" w:cs="Arial"/>
          <w:b/>
          <w:iCs/>
          <w:sz w:val="22"/>
          <w:szCs w:val="22"/>
          <w:lang w:val="es-ES_tradnl" w:eastAsia="es-CO"/>
        </w:rPr>
        <w:t>15.</w:t>
      </w:r>
      <w:r w:rsidR="00C646B4">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Priorizar el impulso, proyección y/o análisis de los expedientes que le sean asignados, cuando estos correspondan a expedientes permisivos con el fin de que el mismo, no se convierta en producto no conforme.</w:t>
      </w:r>
      <w:r w:rsidR="00C646B4">
        <w:rPr>
          <w:rFonts w:ascii="Arial" w:hAnsi="Arial" w:cs="Arial"/>
          <w:bCs/>
          <w:iCs/>
          <w:sz w:val="22"/>
          <w:szCs w:val="22"/>
          <w:lang w:val="es-ES_tradnl" w:eastAsia="es-CO"/>
        </w:rPr>
        <w:t xml:space="preserve"> </w:t>
      </w:r>
      <w:r w:rsidR="00C646B4" w:rsidRPr="00C646B4">
        <w:rPr>
          <w:rFonts w:ascii="Arial" w:hAnsi="Arial" w:cs="Arial"/>
          <w:b/>
          <w:iCs/>
          <w:sz w:val="22"/>
          <w:szCs w:val="22"/>
          <w:lang w:val="es-ES_tradnl" w:eastAsia="es-CO"/>
        </w:rPr>
        <w:t>16.</w:t>
      </w:r>
      <w:r w:rsidR="00C646B4">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Realizar la entrega mensual de los actos administrativos proyectados en medio magnético (formato Word) al supervisor y/o apoyo a la supervisión.</w:t>
      </w:r>
      <w:r w:rsidR="00C646B4">
        <w:rPr>
          <w:rFonts w:ascii="Arial" w:hAnsi="Arial" w:cs="Arial"/>
          <w:bCs/>
          <w:iCs/>
          <w:sz w:val="22"/>
          <w:szCs w:val="22"/>
          <w:lang w:val="es-ES_tradnl" w:eastAsia="es-CO"/>
        </w:rPr>
        <w:t xml:space="preserve"> </w:t>
      </w:r>
      <w:r w:rsidR="00C646B4" w:rsidRPr="00C646B4">
        <w:rPr>
          <w:rFonts w:ascii="Arial" w:hAnsi="Arial" w:cs="Arial"/>
          <w:b/>
          <w:iCs/>
          <w:sz w:val="22"/>
          <w:szCs w:val="22"/>
          <w:lang w:val="es-ES_tradnl" w:eastAsia="es-CO"/>
        </w:rPr>
        <w:t>17.</w:t>
      </w:r>
      <w:r w:rsidR="00C646B4">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Apoyar la actualización del Sistema de Administración de Expedientes SAE y de los expedientes físicos que le sean asignados y reportar las inconsistencias ante el administrador SAE, cuando a ello haya lugar. </w:t>
      </w:r>
      <w:r w:rsidR="00C646B4" w:rsidRPr="00C646B4">
        <w:rPr>
          <w:rFonts w:ascii="Arial" w:hAnsi="Arial" w:cs="Arial"/>
          <w:b/>
          <w:iCs/>
          <w:sz w:val="22"/>
          <w:szCs w:val="22"/>
          <w:lang w:val="es-ES_tradnl" w:eastAsia="es-CO"/>
        </w:rPr>
        <w:t>18.</w:t>
      </w:r>
      <w:r w:rsidR="00C646B4">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 xml:space="preserve">Asistir a la socialización de directrices y lineamientos que emita la Dirección Jurídica Ambiental, relacionados con las decisiones a adoptar en los trámites ambientales de carácter permisivo y sancionatorio. </w:t>
      </w:r>
      <w:r w:rsidR="00C646B4" w:rsidRPr="00C646B4">
        <w:rPr>
          <w:rFonts w:ascii="Arial" w:hAnsi="Arial" w:cs="Arial"/>
          <w:b/>
          <w:iCs/>
          <w:sz w:val="22"/>
          <w:szCs w:val="22"/>
          <w:lang w:val="es-ES_tradnl" w:eastAsia="es-CO"/>
        </w:rPr>
        <w:t>19.</w:t>
      </w:r>
      <w:r w:rsidR="00C646B4">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Relacionar al finalizar la ejecución del contrato los actos administrativos proyectados, los cuales deben estar firmados y enumerados en el sistema SAE y SIDCAR, o en su defecto aprobados e ingresados en el sistema por parte del último revisor en estado PARA FIRMA del funcionario competente (</w:t>
      </w:r>
      <w:proofErr w:type="gramStart"/>
      <w:r w:rsidRPr="009D251F">
        <w:rPr>
          <w:rFonts w:ascii="Arial" w:hAnsi="Arial" w:cs="Arial"/>
          <w:bCs/>
          <w:iCs/>
          <w:sz w:val="22"/>
          <w:szCs w:val="22"/>
          <w:lang w:val="es-ES_tradnl" w:eastAsia="es-CO"/>
        </w:rPr>
        <w:t>Director Regional</w:t>
      </w:r>
      <w:proofErr w:type="gramEnd"/>
      <w:r w:rsidRPr="009D251F">
        <w:rPr>
          <w:rFonts w:ascii="Arial" w:hAnsi="Arial" w:cs="Arial"/>
          <w:bCs/>
          <w:iCs/>
          <w:sz w:val="22"/>
          <w:szCs w:val="22"/>
          <w:lang w:val="es-ES_tradnl" w:eastAsia="es-CO"/>
        </w:rPr>
        <w:t xml:space="preserve">, </w:t>
      </w:r>
      <w:proofErr w:type="gramStart"/>
      <w:r w:rsidRPr="009D251F">
        <w:rPr>
          <w:rFonts w:ascii="Arial" w:hAnsi="Arial" w:cs="Arial"/>
          <w:bCs/>
          <w:iCs/>
          <w:sz w:val="22"/>
          <w:szCs w:val="22"/>
          <w:lang w:val="es-ES_tradnl" w:eastAsia="es-CO"/>
        </w:rPr>
        <w:t>Director</w:t>
      </w:r>
      <w:proofErr w:type="gramEnd"/>
      <w:r w:rsidRPr="009D251F">
        <w:rPr>
          <w:rFonts w:ascii="Arial" w:hAnsi="Arial" w:cs="Arial"/>
          <w:bCs/>
          <w:iCs/>
          <w:sz w:val="22"/>
          <w:szCs w:val="22"/>
          <w:lang w:val="es-ES_tradnl" w:eastAsia="es-CO"/>
        </w:rPr>
        <w:t xml:space="preserve"> Jurídico Ambiental o </w:t>
      </w:r>
      <w:proofErr w:type="gramStart"/>
      <w:r w:rsidRPr="009D251F">
        <w:rPr>
          <w:rFonts w:ascii="Arial" w:hAnsi="Arial" w:cs="Arial"/>
          <w:bCs/>
          <w:iCs/>
          <w:sz w:val="22"/>
          <w:szCs w:val="22"/>
          <w:lang w:val="es-ES_tradnl" w:eastAsia="es-CO"/>
        </w:rPr>
        <w:t>Director General</w:t>
      </w:r>
      <w:proofErr w:type="gramEnd"/>
      <w:r w:rsidRPr="009D251F">
        <w:rPr>
          <w:rFonts w:ascii="Arial" w:hAnsi="Arial" w:cs="Arial"/>
          <w:bCs/>
          <w:iCs/>
          <w:sz w:val="22"/>
          <w:szCs w:val="22"/>
          <w:lang w:val="es-ES_tradnl" w:eastAsia="es-CO"/>
        </w:rPr>
        <w:t xml:space="preserve">, según el caso). </w:t>
      </w:r>
      <w:r w:rsidR="00C646B4" w:rsidRPr="00C646B4">
        <w:rPr>
          <w:rFonts w:ascii="Arial" w:hAnsi="Arial" w:cs="Arial"/>
          <w:b/>
          <w:iCs/>
          <w:sz w:val="22"/>
          <w:szCs w:val="22"/>
          <w:lang w:val="es-ES_tradnl" w:eastAsia="es-CO"/>
        </w:rPr>
        <w:t>20.</w:t>
      </w:r>
      <w:r w:rsidR="00C646B4">
        <w:rPr>
          <w:rFonts w:ascii="Arial" w:hAnsi="Arial" w:cs="Arial"/>
          <w:bCs/>
          <w:iCs/>
          <w:sz w:val="22"/>
          <w:szCs w:val="22"/>
          <w:lang w:val="es-ES_tradnl" w:eastAsia="es-CO"/>
        </w:rPr>
        <w:t xml:space="preserve"> </w:t>
      </w:r>
      <w:r w:rsidRPr="009D251F">
        <w:rPr>
          <w:rFonts w:ascii="Arial" w:hAnsi="Arial" w:cs="Arial"/>
          <w:bCs/>
          <w:iCs/>
          <w:sz w:val="22"/>
          <w:szCs w:val="22"/>
          <w:lang w:val="es-ES_tradnl" w:eastAsia="es-CO"/>
        </w:rPr>
        <w:t>Cumplir las demás actividades relacionadas con el objeto del contrato que le sean acordadas por el supervisor</w:t>
      </w:r>
      <w:r>
        <w:rPr>
          <w:rFonts w:ascii="Arial" w:hAnsi="Arial" w:cs="Arial"/>
          <w:bCs/>
          <w:iCs/>
          <w:sz w:val="22"/>
          <w:szCs w:val="22"/>
          <w:lang w:val="es-ES_tradnl" w:eastAsia="es-CO"/>
        </w:rPr>
        <w:t xml:space="preserve">.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w:t>
      </w:r>
      <w:r w:rsidRPr="00FD4F74">
        <w:rPr>
          <w:rFonts w:ascii="Arial" w:hAnsi="Arial" w:cs="Arial"/>
          <w:bCs/>
          <w:iCs/>
          <w:spacing w:val="-1"/>
          <w:sz w:val="22"/>
          <w:szCs w:val="22"/>
        </w:rPr>
        <w:lastRenderedPageBreak/>
        <w:t xml:space="preserve">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sidR="00C646B4" w:rsidRPr="00C646B4">
        <w:rPr>
          <w:rFonts w:ascii="Arial" w:hAnsi="Arial" w:cs="Arial"/>
          <w:b/>
          <w:spacing w:val="1"/>
          <w:sz w:val="22"/>
          <w:szCs w:val="22"/>
        </w:rPr>
        <w:t>DIRECTOR REGIONAL CÓDIGO 0041 GRADO 18 DE LA DIRECCIÓN REGIONAL SOACHA</w:t>
      </w:r>
      <w:r w:rsidR="00C646B4">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w:t>
      </w:r>
      <w:r w:rsidRPr="00D95F9F">
        <w:rPr>
          <w:rFonts w:ascii="Arial" w:hAnsi="Arial" w:cs="Arial"/>
          <w:bCs/>
          <w:spacing w:val="1"/>
          <w:sz w:val="22"/>
          <w:szCs w:val="22"/>
        </w:rPr>
        <w:lastRenderedPageBreak/>
        <w:t>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w:t>
      </w:r>
      <w:r w:rsidRPr="00FD4F74">
        <w:rPr>
          <w:rFonts w:ascii="Arial" w:hAnsi="Arial" w:cs="Arial"/>
          <w:spacing w:val="-1"/>
          <w:sz w:val="22"/>
          <w:szCs w:val="22"/>
        </w:rPr>
        <w:lastRenderedPageBreak/>
        <w:t xml:space="preserve">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w:t>
      </w:r>
      <w:r w:rsidRPr="00FD4F74">
        <w:rPr>
          <w:rFonts w:ascii="Arial" w:hAnsi="Arial" w:cs="Arial"/>
          <w:sz w:val="22"/>
          <w:szCs w:val="22"/>
          <w:lang w:val="es-ES"/>
        </w:rPr>
        <w:lastRenderedPageBreak/>
        <w:t xml:space="preserve">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C646B4">
        <w:rPr>
          <w:rFonts w:ascii="Arial" w:hAnsi="Arial" w:cs="Arial"/>
          <w:iCs/>
          <w:sz w:val="22"/>
          <w:szCs w:val="22"/>
          <w:lang w:val="es-ES_tradnl"/>
        </w:rPr>
        <w:t xml:space="preserve">: </w:t>
      </w:r>
      <w:r w:rsidR="00C646B4" w:rsidRPr="00C646B4">
        <w:rPr>
          <w:rFonts w:ascii="Arial" w:hAnsi="Arial" w:cs="Arial"/>
          <w:iCs/>
          <w:sz w:val="22"/>
          <w:szCs w:val="22"/>
          <w:lang w:val="es-ES_tradnl"/>
        </w:rPr>
        <w:lastRenderedPageBreak/>
        <w:t>Calle 11 No. 13A – 16 Barrio Los Olivos, Facatativá</w:t>
      </w:r>
      <w:r>
        <w:rPr>
          <w:rFonts w:ascii="Arial" w:hAnsi="Arial" w:cs="Arial"/>
          <w:iCs/>
          <w:sz w:val="22"/>
          <w:szCs w:val="22"/>
          <w:lang w:val="es-ES_tradnl"/>
        </w:rPr>
        <w:t xml:space="preserve">, </w:t>
      </w:r>
      <w:r w:rsidRPr="00FD4F74">
        <w:rPr>
          <w:rFonts w:ascii="Arial" w:hAnsi="Arial" w:cs="Arial"/>
          <w:iCs/>
          <w:sz w:val="22"/>
          <w:szCs w:val="22"/>
        </w:rPr>
        <w:t xml:space="preserve">celular </w:t>
      </w:r>
      <w:r w:rsidR="00C646B4" w:rsidRPr="00C646B4">
        <w:rPr>
          <w:rFonts w:ascii="Arial" w:hAnsi="Arial" w:cs="Arial"/>
          <w:iCs/>
          <w:sz w:val="22"/>
          <w:szCs w:val="22"/>
        </w:rPr>
        <w:t>3233066101</w:t>
      </w:r>
      <w:r w:rsidRPr="00FD4F74">
        <w:rPr>
          <w:rFonts w:ascii="Arial" w:hAnsi="Arial" w:cs="Arial"/>
          <w:sz w:val="22"/>
          <w:szCs w:val="22"/>
        </w:rPr>
        <w:t xml:space="preserve">, correo electrónico: </w:t>
      </w:r>
      <w:hyperlink r:id="rId6" w:history="1">
        <w:r w:rsidR="00C646B4" w:rsidRPr="00115858">
          <w:rPr>
            <w:rStyle w:val="Hipervnculo"/>
            <w:rFonts w:ascii="Arial" w:hAnsi="Arial" w:cs="Arial"/>
            <w:sz w:val="22"/>
            <w:szCs w:val="22"/>
          </w:rPr>
          <w:t>luisdavidolayagomez0@gmail.com</w:t>
        </w:r>
      </w:hyperlink>
      <w:r w:rsidRPr="00FD4F74">
        <w:rPr>
          <w:rFonts w:ascii="Arial" w:hAnsi="Arial" w:cs="Arial"/>
          <w:sz w:val="22"/>
          <w:szCs w:val="22"/>
        </w:rPr>
        <w:t>.</w:t>
      </w:r>
      <w:r w:rsidR="00C646B4">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035D3890" w14:textId="77777777" w:rsidR="009D251F" w:rsidRPr="00FD4F74" w:rsidRDefault="009D251F" w:rsidP="009D251F">
      <w:pPr>
        <w:adjustRightInd w:val="0"/>
        <w:jc w:val="both"/>
        <w:rPr>
          <w:rFonts w:ascii="Arial" w:hAnsi="Arial" w:cs="Arial"/>
          <w:b/>
          <w:bCs/>
        </w:rPr>
      </w:pPr>
    </w:p>
    <w:p w14:paraId="2A4FA7E2" w14:textId="77777777" w:rsidR="009D251F" w:rsidRPr="00FD4F74" w:rsidRDefault="009D251F" w:rsidP="009D251F">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4CE84C16" w14:textId="77777777" w:rsidR="009D251F" w:rsidRPr="00FD4F74" w:rsidRDefault="009D251F" w:rsidP="009D251F">
      <w:pPr>
        <w:shd w:val="clear" w:color="auto" w:fill="FFFFFF"/>
        <w:jc w:val="both"/>
        <w:rPr>
          <w:rFonts w:ascii="Arial" w:hAnsi="Arial" w:cs="Arial"/>
          <w:lang w:val="es-CO" w:eastAsia="es-CO"/>
        </w:rPr>
      </w:pPr>
    </w:p>
    <w:p w14:paraId="06BBD0AC" w14:textId="77777777" w:rsidR="009D251F" w:rsidRPr="00FD4F74" w:rsidRDefault="009D251F" w:rsidP="009D251F">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6E410071" w14:textId="77777777" w:rsidR="009D251F" w:rsidRPr="00FD4F74" w:rsidRDefault="009D251F" w:rsidP="009D251F">
      <w:pPr>
        <w:pStyle w:val="paragraph"/>
        <w:spacing w:before="0" w:beforeAutospacing="0" w:after="0" w:afterAutospacing="0"/>
        <w:ind w:right="50"/>
        <w:jc w:val="both"/>
        <w:textAlignment w:val="baseline"/>
        <w:rPr>
          <w:rFonts w:ascii="Arial" w:hAnsi="Arial" w:cs="Arial"/>
          <w:b/>
          <w:bCs/>
          <w:sz w:val="22"/>
          <w:szCs w:val="22"/>
        </w:rPr>
      </w:pPr>
    </w:p>
    <w:bookmarkEnd w:id="0"/>
    <w:p w14:paraId="4EBAE476" w14:textId="51923370" w:rsidR="009D251F" w:rsidRPr="00020E31" w:rsidRDefault="009D251F" w:rsidP="00C646B4">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r>
      <w:r w:rsidR="00C646B4">
        <w:rPr>
          <w:rFonts w:ascii="Arial" w:eastAsia="Times New Roman" w:hAnsi="Arial" w:cs="Arial"/>
          <w:sz w:val="16"/>
          <w:szCs w:val="16"/>
          <w:lang w:eastAsia="es-CO"/>
        </w:rPr>
        <w:t xml:space="preserve">Alvin Robin Ramírez Rodríguez </w:t>
      </w:r>
      <w:r>
        <w:rPr>
          <w:rFonts w:ascii="Arial" w:eastAsia="Times New Roman" w:hAnsi="Arial" w:cs="Arial"/>
          <w:sz w:val="16"/>
          <w:szCs w:val="16"/>
          <w:lang w:eastAsia="es-CO"/>
        </w:rPr>
        <w:t xml:space="preserve">- Abogado Contratista DGC  </w:t>
      </w:r>
    </w:p>
    <w:p w14:paraId="6823B386" w14:textId="77777777" w:rsidR="009D251F" w:rsidRDefault="009D251F" w:rsidP="00C646B4">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06ADB494" w14:textId="4F3579E5" w:rsidR="009D251F" w:rsidRPr="00560045" w:rsidRDefault="009D251F" w:rsidP="00C646B4">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50F538CD" w14:textId="77777777" w:rsidR="009D251F" w:rsidRPr="00560045" w:rsidRDefault="009D251F" w:rsidP="009D251F">
      <w:pPr>
        <w:rPr>
          <w:rFonts w:ascii="Arial" w:eastAsia="Times New Roman" w:hAnsi="Arial" w:cs="Arial"/>
          <w:sz w:val="16"/>
          <w:szCs w:val="16"/>
          <w:lang w:eastAsia="es-CO"/>
        </w:rPr>
      </w:pPr>
    </w:p>
    <w:p w14:paraId="6A9102A9" w14:textId="77777777" w:rsidR="009D251F" w:rsidRPr="00FD4F74" w:rsidRDefault="009D251F" w:rsidP="009D251F">
      <w:pPr>
        <w:widowControl/>
        <w:autoSpaceDE/>
        <w:autoSpaceDN/>
        <w:ind w:right="50"/>
        <w:jc w:val="both"/>
        <w:textAlignment w:val="baseline"/>
      </w:pPr>
    </w:p>
    <w:p w14:paraId="38AAB4A8" w14:textId="77777777" w:rsidR="005612C2" w:rsidRDefault="005612C2"/>
    <w:sectPr w:rsidR="005612C2" w:rsidSect="009D251F">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2E068" w14:textId="77777777" w:rsidR="009D251F" w:rsidRDefault="009D251F" w:rsidP="00972153">
    <w:pPr>
      <w:pStyle w:val="Textoindependiente"/>
      <w:spacing w:line="14" w:lineRule="auto"/>
      <w:ind w:left="0"/>
      <w:jc w:val="center"/>
    </w:pPr>
    <w:bookmarkStart w:id="4" w:name="_Hlk170049130"/>
  </w:p>
  <w:p w14:paraId="75F7BD8F" w14:textId="77777777" w:rsidR="009D251F" w:rsidRDefault="009D251F" w:rsidP="00972153">
    <w:pPr>
      <w:pStyle w:val="Textoindependiente"/>
      <w:spacing w:line="14" w:lineRule="auto"/>
      <w:ind w:left="0"/>
      <w:jc w:val="center"/>
    </w:pPr>
  </w:p>
  <w:p w14:paraId="3C30179A" w14:textId="77777777" w:rsidR="009D251F" w:rsidRDefault="009D251F" w:rsidP="00972153">
    <w:pPr>
      <w:pStyle w:val="Textoindependiente"/>
      <w:spacing w:line="14" w:lineRule="auto"/>
      <w:ind w:left="0"/>
      <w:jc w:val="center"/>
    </w:pPr>
  </w:p>
  <w:p w14:paraId="1C064424" w14:textId="77777777" w:rsidR="009D251F" w:rsidRDefault="009D251F" w:rsidP="00972153">
    <w:pPr>
      <w:pStyle w:val="Textoindependiente"/>
      <w:spacing w:line="14" w:lineRule="auto"/>
      <w:ind w:left="0"/>
      <w:jc w:val="center"/>
    </w:pPr>
  </w:p>
  <w:p w14:paraId="3770E0B6" w14:textId="77777777" w:rsidR="009D251F" w:rsidRDefault="009D251F" w:rsidP="00972153">
    <w:pPr>
      <w:pStyle w:val="Textoindependiente"/>
      <w:spacing w:line="14" w:lineRule="auto"/>
      <w:ind w:left="0"/>
      <w:jc w:val="center"/>
    </w:pPr>
  </w:p>
  <w:p w14:paraId="00697279" w14:textId="77777777" w:rsidR="009D251F" w:rsidRDefault="009D251F" w:rsidP="00972153">
    <w:pPr>
      <w:pStyle w:val="Textoindependiente"/>
      <w:spacing w:line="14" w:lineRule="auto"/>
      <w:ind w:left="0"/>
      <w:jc w:val="center"/>
    </w:pPr>
  </w:p>
  <w:p w14:paraId="685942F4" w14:textId="77777777" w:rsidR="009D251F" w:rsidRDefault="009D251F" w:rsidP="00972153">
    <w:pPr>
      <w:pStyle w:val="Textoindependiente"/>
      <w:spacing w:line="14" w:lineRule="auto"/>
      <w:ind w:left="0"/>
      <w:jc w:val="center"/>
    </w:pPr>
  </w:p>
  <w:p w14:paraId="436A70EB" w14:textId="77777777" w:rsidR="009D251F" w:rsidRDefault="009D251F" w:rsidP="00972153">
    <w:pPr>
      <w:pStyle w:val="Textoindependiente"/>
      <w:spacing w:line="14" w:lineRule="auto"/>
      <w:ind w:left="0"/>
      <w:jc w:val="center"/>
    </w:pPr>
  </w:p>
  <w:p w14:paraId="657ACD46" w14:textId="77777777" w:rsidR="009D251F" w:rsidRDefault="009D251F" w:rsidP="00972153">
    <w:pPr>
      <w:pStyle w:val="Textoindependiente"/>
      <w:spacing w:line="14" w:lineRule="auto"/>
      <w:ind w:left="0"/>
      <w:jc w:val="center"/>
    </w:pPr>
  </w:p>
  <w:bookmarkEnd w:id="4"/>
  <w:p w14:paraId="3321D178" w14:textId="77777777" w:rsidR="009D251F" w:rsidRDefault="009D251F" w:rsidP="00A47AF5">
    <w:pPr>
      <w:spacing w:before="15"/>
      <w:ind w:left="793" w:hanging="774"/>
      <w:jc w:val="center"/>
      <w:rPr>
        <w:rFonts w:ascii="Arial" w:eastAsia="Arial" w:hAnsi="Arial"/>
        <w:sz w:val="15"/>
        <w:lang w:val="es-CO"/>
      </w:rPr>
    </w:pPr>
    <w:r>
      <w:rPr>
        <w:noProof/>
        <w:lang w:val="es-CO" w:eastAsia="es-CO"/>
      </w:rPr>
      <w:drawing>
        <wp:inline distT="0" distB="0" distL="0" distR="0" wp14:anchorId="66D45495" wp14:editId="7ABDC5F8">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336DB6AC" w14:textId="77777777" w:rsidR="009D251F" w:rsidRPr="00F4189D" w:rsidRDefault="009D251F"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1305A24E" w14:textId="77777777" w:rsidR="009D251F" w:rsidRDefault="009D251F"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5A303831" w14:textId="77777777" w:rsidR="009D251F" w:rsidRDefault="009D251F" w:rsidP="00A47AF5">
    <w:pPr>
      <w:spacing w:before="240"/>
      <w:contextualSpacing/>
      <w:jc w:val="center"/>
      <w:rPr>
        <w:rFonts w:ascii="Arial" w:hAnsi="Arial" w:cs="Arial"/>
        <w:bCs/>
        <w:i/>
        <w:iCs/>
        <w:sz w:val="16"/>
        <w:szCs w:val="16"/>
        <w:lang w:val="es-MX"/>
      </w:rPr>
    </w:pPr>
  </w:p>
  <w:p w14:paraId="06E88FF0" w14:textId="77777777" w:rsidR="009D251F" w:rsidRPr="007E4025" w:rsidRDefault="009D251F"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22E69F64" w14:textId="77777777" w:rsidR="009D251F" w:rsidRDefault="009D251F" w:rsidP="00972153">
    <w:pPr>
      <w:pStyle w:val="Textoindependiente"/>
      <w:spacing w:line="14" w:lineRule="auto"/>
      <w:ind w:left="0"/>
      <w:jc w:val="center"/>
    </w:pPr>
  </w:p>
  <w:p w14:paraId="047D7176" w14:textId="77777777" w:rsidR="009D251F" w:rsidRDefault="009D251F"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5D60C63C" wp14:editId="64A1D179">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5558F" w14:textId="77777777" w:rsidR="009D251F" w:rsidRDefault="009D251F">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0C63C"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5695558F" w14:textId="77777777" w:rsidR="009D251F" w:rsidRDefault="009D251F">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9E21" w14:textId="77777777" w:rsidR="009D251F" w:rsidRDefault="009D251F">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4207A807" wp14:editId="3AC5F50D">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22110" w14:textId="77777777" w:rsidR="009D251F" w:rsidRDefault="009D251F">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B1B34EF" w14:textId="77777777" w:rsidR="009D251F" w:rsidRDefault="009D251F">
                          <w:pPr>
                            <w:spacing w:before="3"/>
                            <w:ind w:left="3328" w:right="18" w:firstLine="444"/>
                            <w:jc w:val="right"/>
                            <w:rPr>
                              <w:rFonts w:ascii="Arial" w:hAnsi="Arial"/>
                              <w:b/>
                              <w:sz w:val="20"/>
                            </w:rPr>
                          </w:pPr>
                          <w:r>
                            <w:rPr>
                              <w:rFonts w:ascii="Arial" w:hAnsi="Arial"/>
                              <w:b/>
                              <w:sz w:val="20"/>
                            </w:rPr>
                            <w:t>Dirección de Gestión Contractual</w:t>
                          </w:r>
                        </w:p>
                        <w:p w14:paraId="6DCA91A8" w14:textId="77777777" w:rsidR="009D251F" w:rsidRDefault="009D251F">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07A807"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31E22110" w14:textId="77777777" w:rsidR="009D251F" w:rsidRDefault="009D251F">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B1B34EF" w14:textId="77777777" w:rsidR="009D251F" w:rsidRDefault="009D251F">
                    <w:pPr>
                      <w:spacing w:before="3"/>
                      <w:ind w:left="3328" w:right="18" w:firstLine="444"/>
                      <w:jc w:val="right"/>
                      <w:rPr>
                        <w:rFonts w:ascii="Arial" w:hAnsi="Arial"/>
                        <w:b/>
                        <w:sz w:val="20"/>
                      </w:rPr>
                    </w:pPr>
                    <w:r>
                      <w:rPr>
                        <w:rFonts w:ascii="Arial" w:hAnsi="Arial"/>
                        <w:b/>
                        <w:sz w:val="20"/>
                      </w:rPr>
                      <w:t>Dirección de Gestión Contractual</w:t>
                    </w:r>
                  </w:p>
                  <w:p w14:paraId="6DCA91A8" w14:textId="77777777" w:rsidR="009D251F" w:rsidRDefault="009D251F">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5756CBC3" wp14:editId="37D3E217">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51F"/>
    <w:rsid w:val="003205BB"/>
    <w:rsid w:val="00325256"/>
    <w:rsid w:val="00416ACA"/>
    <w:rsid w:val="005612C2"/>
    <w:rsid w:val="005C000D"/>
    <w:rsid w:val="009D251F"/>
    <w:rsid w:val="00C646B4"/>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C649C"/>
  <w15:chartTrackingRefBased/>
  <w15:docId w15:val="{CBCFE9CB-F7F9-4B8F-B1EC-25D81F48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51F"/>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9D25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9D25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9D251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9D251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9D251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9D251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D251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D251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D251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D251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9D251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9D251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9D251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9D251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9D251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D251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D251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D251F"/>
    <w:rPr>
      <w:rFonts w:eastAsiaTheme="majorEastAsia" w:cstheme="majorBidi"/>
      <w:color w:val="272727" w:themeColor="text1" w:themeTint="D8"/>
    </w:rPr>
  </w:style>
  <w:style w:type="paragraph" w:styleId="Ttulo">
    <w:name w:val="Title"/>
    <w:basedOn w:val="Normal"/>
    <w:next w:val="Normal"/>
    <w:link w:val="TtuloCar"/>
    <w:qFormat/>
    <w:rsid w:val="009D251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D251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9D251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9D251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D251F"/>
    <w:pPr>
      <w:spacing w:before="160"/>
      <w:jc w:val="center"/>
    </w:pPr>
    <w:rPr>
      <w:i/>
      <w:iCs/>
      <w:color w:val="404040" w:themeColor="text1" w:themeTint="BF"/>
    </w:rPr>
  </w:style>
  <w:style w:type="character" w:customStyle="1" w:styleId="CitaCar">
    <w:name w:val="Cita Car"/>
    <w:basedOn w:val="Fuentedeprrafopredeter"/>
    <w:link w:val="Cita"/>
    <w:uiPriority w:val="29"/>
    <w:rsid w:val="009D251F"/>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9D251F"/>
    <w:pPr>
      <w:ind w:left="720"/>
      <w:contextualSpacing/>
    </w:pPr>
  </w:style>
  <w:style w:type="character" w:styleId="nfasisintenso">
    <w:name w:val="Intense Emphasis"/>
    <w:basedOn w:val="Fuentedeprrafopredeter"/>
    <w:uiPriority w:val="21"/>
    <w:qFormat/>
    <w:rsid w:val="009D251F"/>
    <w:rPr>
      <w:i/>
      <w:iCs/>
      <w:color w:val="2F5496" w:themeColor="accent1" w:themeShade="BF"/>
    </w:rPr>
  </w:style>
  <w:style w:type="paragraph" w:styleId="Citadestacada">
    <w:name w:val="Intense Quote"/>
    <w:basedOn w:val="Normal"/>
    <w:next w:val="Normal"/>
    <w:link w:val="CitadestacadaCar"/>
    <w:uiPriority w:val="30"/>
    <w:qFormat/>
    <w:rsid w:val="009D25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9D251F"/>
    <w:rPr>
      <w:i/>
      <w:iCs/>
      <w:color w:val="2F5496" w:themeColor="accent1" w:themeShade="BF"/>
    </w:rPr>
  </w:style>
  <w:style w:type="character" w:styleId="Referenciaintensa">
    <w:name w:val="Intense Reference"/>
    <w:basedOn w:val="Fuentedeprrafopredeter"/>
    <w:uiPriority w:val="32"/>
    <w:qFormat/>
    <w:rsid w:val="009D251F"/>
    <w:rPr>
      <w:b/>
      <w:bCs/>
      <w:smallCaps/>
      <w:color w:val="2F5496" w:themeColor="accent1" w:themeShade="BF"/>
      <w:spacing w:val="5"/>
    </w:rPr>
  </w:style>
  <w:style w:type="table" w:customStyle="1" w:styleId="TableNormal">
    <w:name w:val="Table Normal"/>
    <w:uiPriority w:val="2"/>
    <w:semiHidden/>
    <w:unhideWhenUsed/>
    <w:qFormat/>
    <w:rsid w:val="009D251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9D251F"/>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9D251F"/>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9D251F"/>
  </w:style>
  <w:style w:type="paragraph" w:customStyle="1" w:styleId="Default">
    <w:name w:val="Default"/>
    <w:link w:val="DefaultCar"/>
    <w:qFormat/>
    <w:rsid w:val="009D251F"/>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9D251F"/>
    <w:rPr>
      <w:sz w:val="16"/>
      <w:szCs w:val="16"/>
    </w:rPr>
  </w:style>
  <w:style w:type="paragraph" w:styleId="Textocomentario">
    <w:name w:val="annotation text"/>
    <w:basedOn w:val="Normal"/>
    <w:link w:val="TextocomentarioCar"/>
    <w:uiPriority w:val="99"/>
    <w:unhideWhenUsed/>
    <w:rsid w:val="009D251F"/>
    <w:rPr>
      <w:sz w:val="20"/>
      <w:szCs w:val="20"/>
    </w:rPr>
  </w:style>
  <w:style w:type="character" w:customStyle="1" w:styleId="TextocomentarioCar">
    <w:name w:val="Texto comentario Car"/>
    <w:basedOn w:val="Fuentedeprrafopredeter"/>
    <w:link w:val="Textocomentario"/>
    <w:uiPriority w:val="99"/>
    <w:rsid w:val="009D251F"/>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9D251F"/>
    <w:rPr>
      <w:b/>
      <w:bCs/>
    </w:rPr>
  </w:style>
  <w:style w:type="character" w:customStyle="1" w:styleId="AsuntodelcomentarioCar">
    <w:name w:val="Asunto del comentario Car"/>
    <w:basedOn w:val="TextocomentarioCar"/>
    <w:link w:val="Asuntodelcomentario"/>
    <w:uiPriority w:val="99"/>
    <w:semiHidden/>
    <w:rsid w:val="009D251F"/>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9D251F"/>
    <w:rPr>
      <w:rFonts w:ascii="Times New Roman" w:hAnsi="Times New Roman" w:cs="Times New Roman"/>
      <w:sz w:val="18"/>
      <w:szCs w:val="18"/>
    </w:rPr>
  </w:style>
  <w:style w:type="character" w:customStyle="1" w:styleId="TextodegloboCar">
    <w:name w:val="Texto de globo Car"/>
    <w:basedOn w:val="Fuentedeprrafopredeter"/>
    <w:link w:val="Textodeglobo"/>
    <w:rsid w:val="009D251F"/>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9D251F"/>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9D251F"/>
  </w:style>
  <w:style w:type="character" w:styleId="Hipervnculo">
    <w:name w:val="Hyperlink"/>
    <w:basedOn w:val="Fuentedeprrafopredeter"/>
    <w:unhideWhenUsed/>
    <w:rsid w:val="009D251F"/>
    <w:rPr>
      <w:color w:val="0563C1" w:themeColor="hyperlink"/>
      <w:u w:val="single"/>
    </w:rPr>
  </w:style>
  <w:style w:type="character" w:styleId="Textoennegrita">
    <w:name w:val="Strong"/>
    <w:basedOn w:val="Fuentedeprrafopredeter"/>
    <w:qFormat/>
    <w:rsid w:val="009D251F"/>
    <w:rPr>
      <w:b/>
      <w:bCs/>
    </w:rPr>
  </w:style>
  <w:style w:type="paragraph" w:styleId="Textonotapie">
    <w:name w:val="footnote text"/>
    <w:basedOn w:val="Normal"/>
    <w:link w:val="TextonotapieCar"/>
    <w:semiHidden/>
    <w:unhideWhenUsed/>
    <w:rsid w:val="009D251F"/>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9D251F"/>
    <w:rPr>
      <w:kern w:val="0"/>
      <w:sz w:val="20"/>
      <w:szCs w:val="20"/>
      <w14:ligatures w14:val="none"/>
    </w:rPr>
  </w:style>
  <w:style w:type="character" w:styleId="Refdenotaalpie">
    <w:name w:val="footnote reference"/>
    <w:basedOn w:val="Fuentedeprrafopredeter"/>
    <w:unhideWhenUsed/>
    <w:rsid w:val="009D251F"/>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9D251F"/>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9D251F"/>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9D251F"/>
    <w:pPr>
      <w:tabs>
        <w:tab w:val="center" w:pos="4419"/>
        <w:tab w:val="right" w:pos="8838"/>
      </w:tabs>
    </w:pPr>
  </w:style>
  <w:style w:type="character" w:customStyle="1" w:styleId="PiedepginaCar">
    <w:name w:val="Pie de página Car"/>
    <w:basedOn w:val="Fuentedeprrafopredeter"/>
    <w:link w:val="Piedepgina"/>
    <w:uiPriority w:val="99"/>
    <w:rsid w:val="009D251F"/>
    <w:rPr>
      <w:rFonts w:ascii="Arial MT" w:eastAsia="Arial MT" w:hAnsi="Arial MT" w:cs="Arial MT"/>
      <w:kern w:val="0"/>
      <w:lang w:val="es-ES"/>
      <w14:ligatures w14:val="none"/>
    </w:rPr>
  </w:style>
  <w:style w:type="character" w:customStyle="1" w:styleId="normaltextrun">
    <w:name w:val="normaltextrun"/>
    <w:basedOn w:val="Fuentedeprrafopredeter"/>
    <w:rsid w:val="009D251F"/>
  </w:style>
  <w:style w:type="character" w:customStyle="1" w:styleId="eop">
    <w:name w:val="eop"/>
    <w:basedOn w:val="Fuentedeprrafopredeter"/>
    <w:rsid w:val="009D251F"/>
  </w:style>
  <w:style w:type="paragraph" w:customStyle="1" w:styleId="paragraph">
    <w:name w:val="paragraph"/>
    <w:basedOn w:val="Normal"/>
    <w:rsid w:val="009D251F"/>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9D251F"/>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9D251F"/>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9D251F"/>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9D251F"/>
  </w:style>
  <w:style w:type="paragraph" w:styleId="Textoindependiente2">
    <w:name w:val="Body Text 2"/>
    <w:basedOn w:val="Normal"/>
    <w:link w:val="Textoindependiente2Car"/>
    <w:unhideWhenUsed/>
    <w:rsid w:val="009D251F"/>
    <w:pPr>
      <w:spacing w:after="120" w:line="480" w:lineRule="auto"/>
    </w:pPr>
  </w:style>
  <w:style w:type="character" w:customStyle="1" w:styleId="Textoindependiente2Car">
    <w:name w:val="Texto independiente 2 Car"/>
    <w:basedOn w:val="Fuentedeprrafopredeter"/>
    <w:link w:val="Textoindependiente2"/>
    <w:rsid w:val="009D251F"/>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9D251F"/>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9D251F"/>
    <w:rPr>
      <w:sz w:val="20"/>
      <w:szCs w:val="20"/>
    </w:rPr>
  </w:style>
  <w:style w:type="paragraph" w:styleId="Textoindependiente3">
    <w:name w:val="Body Text 3"/>
    <w:basedOn w:val="Normal"/>
    <w:link w:val="Textoindependiente3Car"/>
    <w:rsid w:val="009D251F"/>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9D251F"/>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9D251F"/>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9D251F"/>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9D251F"/>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9D251F"/>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9D251F"/>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9D251F"/>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9D251F"/>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9D251F"/>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9D251F"/>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9D251F"/>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9D251F"/>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9D251F"/>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9D251F"/>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9D251F"/>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9D251F"/>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9D251F"/>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9D251F"/>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9D251F"/>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9D251F"/>
    <w:rPr>
      <w:rFonts w:ascii="Arial" w:hAnsi="Arial"/>
      <w:sz w:val="20"/>
    </w:rPr>
  </w:style>
  <w:style w:type="character" w:customStyle="1" w:styleId="CharacterStyle2">
    <w:name w:val="Character Style 2"/>
    <w:uiPriority w:val="99"/>
    <w:rsid w:val="009D251F"/>
    <w:rPr>
      <w:sz w:val="20"/>
    </w:rPr>
  </w:style>
  <w:style w:type="paragraph" w:customStyle="1" w:styleId="Style6">
    <w:name w:val="Style 6"/>
    <w:basedOn w:val="Normal"/>
    <w:uiPriority w:val="99"/>
    <w:rsid w:val="009D251F"/>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9D251F"/>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9D251F"/>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9D251F"/>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9D251F"/>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9D251F"/>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9D251F"/>
  </w:style>
  <w:style w:type="character" w:styleId="nfasis">
    <w:name w:val="Emphasis"/>
    <w:uiPriority w:val="20"/>
    <w:qFormat/>
    <w:rsid w:val="009D251F"/>
    <w:rPr>
      <w:i/>
      <w:iCs/>
    </w:rPr>
  </w:style>
  <w:style w:type="character" w:customStyle="1" w:styleId="apple-converted-space">
    <w:name w:val="apple-converted-space"/>
    <w:rsid w:val="009D251F"/>
  </w:style>
  <w:style w:type="paragraph" w:customStyle="1" w:styleId="xmsonormal">
    <w:name w:val="x_msonormal"/>
    <w:basedOn w:val="Normal"/>
    <w:rsid w:val="009D251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9D251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9D251F"/>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C64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uisdavidolayagomez0@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4737</Words>
  <Characters>26057</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2025-11-19T18:14:00Z</dcterms:created>
  <dcterms:modified xsi:type="dcterms:W3CDTF">2025-11-19T18:29:00Z</dcterms:modified>
</cp:coreProperties>
</file>